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62EE" w14:textId="77777777" w:rsidR="003608D5" w:rsidRPr="003608D5" w:rsidRDefault="003608D5" w:rsidP="003608D5">
      <w:pPr>
        <w:jc w:val="center"/>
        <w:rPr>
          <w:b/>
          <w:u w:val="single"/>
        </w:rPr>
      </w:pPr>
      <w:r w:rsidRPr="003608D5">
        <w:rPr>
          <w:b/>
          <w:u w:val="single"/>
        </w:rPr>
        <w:t>Performance Improvement Plan</w:t>
      </w:r>
    </w:p>
    <w:p w14:paraId="10401CBB" w14:textId="77777777" w:rsidR="003608D5" w:rsidRDefault="003608D5"/>
    <w:p w14:paraId="069AE45D" w14:textId="77777777" w:rsidR="003608D5" w:rsidRDefault="003608D5">
      <w:r>
        <w:t>Name:</w:t>
      </w:r>
      <w:r w:rsidR="0053596E">
        <w:t xml:space="preserve"> </w:t>
      </w:r>
      <w:r>
        <w:t>___________________________________   Date of PIP_________________</w:t>
      </w:r>
    </w:p>
    <w:p w14:paraId="7F3780A0" w14:textId="77777777" w:rsidR="003608D5" w:rsidRDefault="003608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3608D5" w:rsidRPr="003608D5" w14:paraId="32D85533" w14:textId="77777777" w:rsidTr="003608D5">
        <w:tc>
          <w:tcPr>
            <w:tcW w:w="3122" w:type="dxa"/>
          </w:tcPr>
          <w:p w14:paraId="0F4E66D9" w14:textId="77777777" w:rsidR="003608D5" w:rsidRPr="003608D5" w:rsidRDefault="003608D5">
            <w:pPr>
              <w:rPr>
                <w:b/>
              </w:rPr>
            </w:pPr>
            <w:r w:rsidRPr="003608D5">
              <w:rPr>
                <w:b/>
              </w:rPr>
              <w:t>Specific Goal</w:t>
            </w:r>
          </w:p>
        </w:tc>
        <w:tc>
          <w:tcPr>
            <w:tcW w:w="3123" w:type="dxa"/>
          </w:tcPr>
          <w:p w14:paraId="4DCC5BE3" w14:textId="77777777" w:rsidR="003608D5" w:rsidRPr="003608D5" w:rsidRDefault="003608D5">
            <w:pPr>
              <w:rPr>
                <w:b/>
              </w:rPr>
            </w:pPr>
            <w:r w:rsidRPr="003608D5">
              <w:rPr>
                <w:b/>
              </w:rPr>
              <w:t>Measured by</w:t>
            </w:r>
          </w:p>
        </w:tc>
        <w:tc>
          <w:tcPr>
            <w:tcW w:w="3123" w:type="dxa"/>
          </w:tcPr>
          <w:p w14:paraId="33EDF120" w14:textId="77777777" w:rsidR="003608D5" w:rsidRPr="003608D5" w:rsidRDefault="003608D5">
            <w:pPr>
              <w:rPr>
                <w:b/>
              </w:rPr>
            </w:pPr>
            <w:r w:rsidRPr="003608D5">
              <w:rPr>
                <w:b/>
              </w:rPr>
              <w:t>Assistance Required</w:t>
            </w:r>
            <w:r>
              <w:rPr>
                <w:b/>
              </w:rPr>
              <w:t xml:space="preserve">? </w:t>
            </w:r>
            <w:r w:rsidRPr="003608D5">
              <w:rPr>
                <w:b/>
              </w:rPr>
              <w:t>Realistic</w:t>
            </w:r>
            <w:r>
              <w:rPr>
                <w:b/>
              </w:rPr>
              <w:t>?</w:t>
            </w:r>
          </w:p>
        </w:tc>
        <w:tc>
          <w:tcPr>
            <w:tcW w:w="3123" w:type="dxa"/>
          </w:tcPr>
          <w:p w14:paraId="4A483469" w14:textId="77777777" w:rsidR="003608D5" w:rsidRPr="003608D5" w:rsidRDefault="003608D5">
            <w:pPr>
              <w:rPr>
                <w:b/>
              </w:rPr>
            </w:pPr>
            <w:r w:rsidRPr="003608D5">
              <w:rPr>
                <w:b/>
              </w:rPr>
              <w:t>Timeframe</w:t>
            </w:r>
          </w:p>
        </w:tc>
        <w:tc>
          <w:tcPr>
            <w:tcW w:w="3123" w:type="dxa"/>
          </w:tcPr>
          <w:p w14:paraId="4F0F8D8A" w14:textId="77777777" w:rsidR="003608D5" w:rsidRDefault="003608D5">
            <w:pPr>
              <w:rPr>
                <w:b/>
              </w:rPr>
            </w:pPr>
            <w:r>
              <w:rPr>
                <w:b/>
              </w:rPr>
              <w:t>Review Notes</w:t>
            </w:r>
          </w:p>
          <w:p w14:paraId="22B5C877" w14:textId="77777777" w:rsidR="006F3F3E" w:rsidRPr="003608D5" w:rsidRDefault="006F3F3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6F3F3E" w:rsidRPr="00955F67" w14:paraId="4FBD9045" w14:textId="77777777" w:rsidTr="003608D5">
        <w:tc>
          <w:tcPr>
            <w:tcW w:w="3122" w:type="dxa"/>
          </w:tcPr>
          <w:p w14:paraId="56040226" w14:textId="77777777" w:rsidR="00955F67" w:rsidRDefault="00955F67" w:rsidP="003608D5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Example</w:t>
            </w:r>
          </w:p>
          <w:p w14:paraId="30494272" w14:textId="37947973" w:rsidR="006F3F3E" w:rsidRPr="00955F67" w:rsidRDefault="006F3F3E" w:rsidP="003608D5">
            <w:p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>Consistent contribution to the team.</w:t>
            </w:r>
          </w:p>
          <w:p w14:paraId="0586DCBE" w14:textId="77777777" w:rsidR="006F3F3E" w:rsidRPr="00955F67" w:rsidRDefault="006F3F3E" w:rsidP="006F3F3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>Listen to colleagues and superiors and respond in a calm and pleasant tone.</w:t>
            </w:r>
          </w:p>
          <w:p w14:paraId="21CF29E2" w14:textId="77777777" w:rsidR="006F3F3E" w:rsidRPr="00955F67" w:rsidRDefault="006F3F3E" w:rsidP="006F3F3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>Undertake allocated duties without complaint.</w:t>
            </w:r>
          </w:p>
          <w:p w14:paraId="23869A2C" w14:textId="77777777" w:rsidR="00A92B3E" w:rsidRPr="00955F67" w:rsidRDefault="00A92B3E" w:rsidP="006F3F3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>Respond constructively to feedback, taking time to reflect if required.</w:t>
            </w:r>
          </w:p>
          <w:p w14:paraId="7DD54001" w14:textId="77777777" w:rsidR="006F3F3E" w:rsidRPr="00955F67" w:rsidRDefault="006F3F3E" w:rsidP="006F3F3E">
            <w:pPr>
              <w:pStyle w:val="ListParagraph"/>
              <w:spacing w:before="120" w:after="120"/>
              <w:ind w:left="360"/>
              <w:rPr>
                <w:i/>
                <w:iCs/>
              </w:rPr>
            </w:pPr>
          </w:p>
        </w:tc>
        <w:tc>
          <w:tcPr>
            <w:tcW w:w="3123" w:type="dxa"/>
          </w:tcPr>
          <w:p w14:paraId="2FA4CB49" w14:textId="77777777" w:rsidR="00955F67" w:rsidRDefault="00955F67" w:rsidP="003608D5">
            <w:pPr>
              <w:spacing w:before="120" w:after="120"/>
              <w:rPr>
                <w:i/>
                <w:iCs/>
              </w:rPr>
            </w:pPr>
          </w:p>
          <w:p w14:paraId="79056524" w14:textId="72D34FAE" w:rsidR="006F3F3E" w:rsidRPr="00955F67" w:rsidRDefault="006F3F3E" w:rsidP="003608D5">
            <w:p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>No observations or reports of</w:t>
            </w:r>
          </w:p>
          <w:p w14:paraId="5F05FCCE" w14:textId="77777777" w:rsidR="006F3F3E" w:rsidRPr="00955F67" w:rsidRDefault="006F3F3E" w:rsidP="006F3F3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>“Barking” responses</w:t>
            </w:r>
            <w:r w:rsidR="004824EF" w:rsidRPr="00955F67">
              <w:rPr>
                <w:i/>
                <w:iCs/>
              </w:rPr>
              <w:t xml:space="preserve"> or commands.</w:t>
            </w:r>
          </w:p>
          <w:p w14:paraId="03C045E1" w14:textId="77777777" w:rsidR="006F3F3E" w:rsidRPr="00955F67" w:rsidRDefault="006F3F3E" w:rsidP="006F3F3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 xml:space="preserve">Failing to undertake duties </w:t>
            </w:r>
            <w:r w:rsidR="004824EF" w:rsidRPr="00955F67">
              <w:rPr>
                <w:i/>
                <w:iCs/>
              </w:rPr>
              <w:t xml:space="preserve">as </w:t>
            </w:r>
            <w:r w:rsidRPr="00955F67">
              <w:rPr>
                <w:i/>
                <w:iCs/>
              </w:rPr>
              <w:t>requested.</w:t>
            </w:r>
          </w:p>
          <w:p w14:paraId="02457074" w14:textId="77777777" w:rsidR="006F3F3E" w:rsidRPr="00955F67" w:rsidRDefault="006F3F3E" w:rsidP="006F3F3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>Ignoring or disregarding colleagues.</w:t>
            </w:r>
          </w:p>
          <w:p w14:paraId="3CF7CFF5" w14:textId="77777777" w:rsidR="006F3F3E" w:rsidRPr="00955F67" w:rsidRDefault="006F3F3E" w:rsidP="006F3F3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>Complaining about the duties that have been allocated.</w:t>
            </w:r>
          </w:p>
        </w:tc>
        <w:tc>
          <w:tcPr>
            <w:tcW w:w="3123" w:type="dxa"/>
          </w:tcPr>
          <w:p w14:paraId="7FA77AFD" w14:textId="77777777" w:rsidR="00955F67" w:rsidRDefault="00955F67" w:rsidP="003608D5">
            <w:pPr>
              <w:spacing w:before="120" w:after="120"/>
              <w:rPr>
                <w:i/>
                <w:iCs/>
              </w:rPr>
            </w:pPr>
          </w:p>
          <w:p w14:paraId="09F1BE3B" w14:textId="601779C6" w:rsidR="006F3F3E" w:rsidRPr="00955F67" w:rsidRDefault="0053596E" w:rsidP="003608D5">
            <w:p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 xml:space="preserve">Do not make assumptions about the behaviour of others, if in doubt ask or seek support. </w:t>
            </w:r>
          </w:p>
          <w:p w14:paraId="1A1B87D8" w14:textId="77777777" w:rsidR="0053596E" w:rsidRPr="00955F67" w:rsidRDefault="0053596E" w:rsidP="003608D5">
            <w:p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 xml:space="preserve">Don’t respond immediately if upset by feedback.  Take time out to reflect and discuss again the following day if required. </w:t>
            </w:r>
          </w:p>
        </w:tc>
        <w:tc>
          <w:tcPr>
            <w:tcW w:w="3123" w:type="dxa"/>
          </w:tcPr>
          <w:p w14:paraId="72C5A04B" w14:textId="77777777" w:rsidR="00955F67" w:rsidRDefault="00955F67" w:rsidP="003608D5">
            <w:pPr>
              <w:spacing w:before="120" w:after="120"/>
              <w:rPr>
                <w:i/>
                <w:iCs/>
              </w:rPr>
            </w:pPr>
          </w:p>
          <w:p w14:paraId="2D373BF7" w14:textId="572648D9" w:rsidR="006F3F3E" w:rsidRPr="00955F67" w:rsidRDefault="006F3F3E" w:rsidP="003608D5">
            <w:p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 xml:space="preserve">Immediate. </w:t>
            </w:r>
          </w:p>
          <w:p w14:paraId="3B044C0C" w14:textId="77777777" w:rsidR="006F3F3E" w:rsidRPr="00955F67" w:rsidRDefault="006F3F3E" w:rsidP="003608D5">
            <w:pPr>
              <w:spacing w:before="120" w:after="120"/>
              <w:rPr>
                <w:i/>
                <w:iCs/>
              </w:rPr>
            </w:pPr>
            <w:r w:rsidRPr="00955F67">
              <w:rPr>
                <w:i/>
                <w:iCs/>
              </w:rPr>
              <w:t>Review in three months unless unacceptable performance observed or reported which will trigger immediate review.</w:t>
            </w:r>
          </w:p>
        </w:tc>
        <w:tc>
          <w:tcPr>
            <w:tcW w:w="3123" w:type="dxa"/>
          </w:tcPr>
          <w:p w14:paraId="2EE62F9E" w14:textId="77777777" w:rsidR="006F3F3E" w:rsidRPr="00955F67" w:rsidRDefault="006F3F3E" w:rsidP="003608D5">
            <w:pPr>
              <w:spacing w:before="120" w:after="120"/>
              <w:rPr>
                <w:i/>
                <w:iCs/>
              </w:rPr>
            </w:pPr>
          </w:p>
        </w:tc>
      </w:tr>
      <w:tr w:rsidR="00DE1093" w14:paraId="4E91D3A9" w14:textId="77777777" w:rsidTr="003608D5">
        <w:tc>
          <w:tcPr>
            <w:tcW w:w="3122" w:type="dxa"/>
          </w:tcPr>
          <w:p w14:paraId="36549909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667FAC4F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4B023BD3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2FBDE16C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227DC8EC" w14:textId="77777777" w:rsidR="00DE1093" w:rsidRDefault="00DE1093" w:rsidP="003608D5">
            <w:pPr>
              <w:spacing w:before="120" w:after="120"/>
            </w:pPr>
          </w:p>
        </w:tc>
      </w:tr>
      <w:tr w:rsidR="00DE1093" w14:paraId="3734F50B" w14:textId="77777777" w:rsidTr="003608D5">
        <w:tc>
          <w:tcPr>
            <w:tcW w:w="3122" w:type="dxa"/>
          </w:tcPr>
          <w:p w14:paraId="4B71D0A3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685DD9AD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7374A13B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5C5A370A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0BFE55F9" w14:textId="77777777" w:rsidR="00DE1093" w:rsidRDefault="00DE1093" w:rsidP="003608D5">
            <w:pPr>
              <w:spacing w:before="120" w:after="120"/>
            </w:pPr>
          </w:p>
        </w:tc>
      </w:tr>
      <w:tr w:rsidR="00DE1093" w14:paraId="4C97F4CB" w14:textId="77777777" w:rsidTr="003608D5">
        <w:tc>
          <w:tcPr>
            <w:tcW w:w="3122" w:type="dxa"/>
          </w:tcPr>
          <w:p w14:paraId="05A97AB2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51D4AE05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6724C7DC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09143F28" w14:textId="77777777" w:rsidR="00DE1093" w:rsidRDefault="00DE1093" w:rsidP="003608D5">
            <w:pPr>
              <w:spacing w:before="120" w:after="120"/>
            </w:pPr>
          </w:p>
        </w:tc>
        <w:tc>
          <w:tcPr>
            <w:tcW w:w="3123" w:type="dxa"/>
          </w:tcPr>
          <w:p w14:paraId="68C79B26" w14:textId="77777777" w:rsidR="00DE1093" w:rsidRDefault="00DE1093" w:rsidP="003608D5">
            <w:pPr>
              <w:spacing w:before="120" w:after="120"/>
            </w:pPr>
          </w:p>
        </w:tc>
      </w:tr>
    </w:tbl>
    <w:p w14:paraId="7C96F07A" w14:textId="77777777" w:rsidR="00C62B5F" w:rsidRDefault="00C62B5F"/>
    <w:sectPr w:rsidR="00C62B5F" w:rsidSect="003608D5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C892" w14:textId="77777777" w:rsidR="0014419D" w:rsidRDefault="0014419D" w:rsidP="00DE1093">
      <w:r>
        <w:separator/>
      </w:r>
    </w:p>
  </w:endnote>
  <w:endnote w:type="continuationSeparator" w:id="0">
    <w:p w14:paraId="21A02ECB" w14:textId="77777777" w:rsidR="0014419D" w:rsidRDefault="0014419D" w:rsidP="00DE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B28B" w14:textId="77777777" w:rsidR="00DE1093" w:rsidRDefault="00DE1093" w:rsidP="00DE109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CBA1AF" wp14:editId="1806A1CD">
          <wp:simplePos x="0" y="0"/>
          <wp:positionH relativeFrom="column">
            <wp:posOffset>8143875</wp:posOffset>
          </wp:positionH>
          <wp:positionV relativeFrom="paragraph">
            <wp:posOffset>8890</wp:posOffset>
          </wp:positionV>
          <wp:extent cx="1908175" cy="694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This template is provided free of charge by Cath Dixon, HR Consultant, Value in People</w:t>
    </w:r>
  </w:p>
  <w:p w14:paraId="6BD25376" w14:textId="77777777" w:rsidR="00DE1093" w:rsidRDefault="00DE1093" w:rsidP="00DE1093">
    <w:pPr>
      <w:pStyle w:val="Footer"/>
    </w:pPr>
    <w:r>
      <w:t xml:space="preserve">Additional HR templates and resources for the care sector are available on my website </w:t>
    </w:r>
  </w:p>
  <w:p w14:paraId="7ED8D551" w14:textId="77777777" w:rsidR="00DE1093" w:rsidRDefault="0014419D" w:rsidP="00DE1093">
    <w:pPr>
      <w:pStyle w:val="Footer"/>
      <w:tabs>
        <w:tab w:val="clear" w:pos="4513"/>
        <w:tab w:val="center" w:pos="2835"/>
        <w:tab w:val="left" w:pos="3261"/>
      </w:tabs>
    </w:pPr>
    <w:hyperlink r:id="rId2" w:history="1">
      <w:r w:rsidR="00DE1093" w:rsidRPr="00DE1093">
        <w:rPr>
          <w:rStyle w:val="Hyperlink"/>
        </w:rPr>
        <w:t>www.valueinpeople.co.uk</w:t>
      </w:r>
    </w:hyperlink>
    <w:r w:rsidR="00DE1093" w:rsidRPr="00DE1093">
      <w:rPr>
        <w:rStyle w:val="Hyperlink"/>
        <w:u w:val="none"/>
      </w:rPr>
      <w:t xml:space="preserve">   </w:t>
    </w:r>
    <w:r w:rsidR="00DE1093" w:rsidRPr="00DE1093">
      <w:rPr>
        <w:rStyle w:val="Hyperlink"/>
        <w:u w:val="none"/>
      </w:rPr>
      <w:tab/>
    </w:r>
    <w:r w:rsidR="00DE1093">
      <w:rPr>
        <w:rStyle w:val="Hyperlink"/>
        <w:u w:val="none"/>
      </w:rPr>
      <w:t>|</w:t>
    </w:r>
    <w:r w:rsidR="00DE1093">
      <w:rPr>
        <w:rStyle w:val="Hyperlink"/>
        <w:u w:val="none"/>
      </w:rPr>
      <w:tab/>
    </w:r>
    <w:hyperlink r:id="rId3" w:history="1">
      <w:r w:rsidR="00DE1093" w:rsidRPr="00DD5313">
        <w:rPr>
          <w:rStyle w:val="Hyperlink"/>
        </w:rPr>
        <w:t>cath@valueinpeople.co.uk</w:t>
      </w:r>
    </w:hyperlink>
    <w:r w:rsidR="00DE1093" w:rsidRPr="00DE1093">
      <w:rPr>
        <w:rStyle w:val="Hyperlink"/>
        <w:u w:val="none"/>
      </w:rPr>
      <w:t xml:space="preserve">    |    </w:t>
    </w:r>
    <w:r w:rsidR="00DE1093">
      <w:t>M: 07717 826383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90F8" w14:textId="77777777" w:rsidR="0014419D" w:rsidRDefault="0014419D" w:rsidP="00DE1093">
      <w:r>
        <w:separator/>
      </w:r>
    </w:p>
  </w:footnote>
  <w:footnote w:type="continuationSeparator" w:id="0">
    <w:p w14:paraId="129EC79E" w14:textId="77777777" w:rsidR="0014419D" w:rsidRDefault="0014419D" w:rsidP="00DE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E95"/>
    <w:multiLevelType w:val="hybridMultilevel"/>
    <w:tmpl w:val="C972C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CA1"/>
    <w:multiLevelType w:val="hybridMultilevel"/>
    <w:tmpl w:val="18526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85C57"/>
    <w:multiLevelType w:val="hybridMultilevel"/>
    <w:tmpl w:val="D8C49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24F48"/>
    <w:multiLevelType w:val="hybridMultilevel"/>
    <w:tmpl w:val="A2262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A0599"/>
    <w:multiLevelType w:val="hybridMultilevel"/>
    <w:tmpl w:val="CD781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C0AA9"/>
    <w:multiLevelType w:val="hybridMultilevel"/>
    <w:tmpl w:val="337EC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D5"/>
    <w:rsid w:val="0014419D"/>
    <w:rsid w:val="0028468A"/>
    <w:rsid w:val="00294B84"/>
    <w:rsid w:val="003608D5"/>
    <w:rsid w:val="004824EF"/>
    <w:rsid w:val="0053596E"/>
    <w:rsid w:val="006F3F3E"/>
    <w:rsid w:val="00955F67"/>
    <w:rsid w:val="00A92B3E"/>
    <w:rsid w:val="00C62B5F"/>
    <w:rsid w:val="00DE1093"/>
    <w:rsid w:val="00DF6748"/>
    <w:rsid w:val="00E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28BC"/>
  <w15:docId w15:val="{4FA5A713-4565-4A8A-893E-9C064F1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093"/>
  </w:style>
  <w:style w:type="paragraph" w:styleId="Footer">
    <w:name w:val="footer"/>
    <w:basedOn w:val="Normal"/>
    <w:link w:val="FooterChar"/>
    <w:uiPriority w:val="99"/>
    <w:unhideWhenUsed/>
    <w:rsid w:val="00DE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093"/>
  </w:style>
  <w:style w:type="paragraph" w:styleId="BalloonText">
    <w:name w:val="Balloon Text"/>
    <w:basedOn w:val="Normal"/>
    <w:link w:val="BalloonTextChar"/>
    <w:uiPriority w:val="99"/>
    <w:semiHidden/>
    <w:unhideWhenUsed/>
    <w:rsid w:val="00DE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h@valueinpeople.co.uk" TargetMode="External"/><Relationship Id="rId2" Type="http://schemas.openxmlformats.org/officeDocument/2006/relationships/hyperlink" Target="http://www.valueinpeopl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 Dixon</cp:lastModifiedBy>
  <cp:revision>2</cp:revision>
  <cp:lastPrinted>2020-03-03T10:58:00Z</cp:lastPrinted>
  <dcterms:created xsi:type="dcterms:W3CDTF">2022-02-09T21:10:00Z</dcterms:created>
  <dcterms:modified xsi:type="dcterms:W3CDTF">2022-02-09T21:10:00Z</dcterms:modified>
</cp:coreProperties>
</file>